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0853C" w14:textId="77777777" w:rsidR="00900926" w:rsidRDefault="00FB6A89" w:rsidP="00FB6A89">
      <w:pPr>
        <w:pStyle w:val="HoofdtitelSS"/>
      </w:pPr>
      <w:r>
        <w:t>7. Dienend Leiderschap</w:t>
      </w:r>
    </w:p>
    <w:p w14:paraId="6B242A35" w14:textId="77777777" w:rsidR="00FB6A89" w:rsidRDefault="00FB6A89" w:rsidP="000D3FB7">
      <w:pPr>
        <w:pStyle w:val="ParagraafSS"/>
      </w:pPr>
      <w:r w:rsidRPr="000D3FB7">
        <w:rPr>
          <w:spacing w:val="-4"/>
        </w:rPr>
        <w:t>Zoals u reeds heeft gezien in de voorgaande lessen is de eerste brief van Petrus compleet ingebed</w:t>
      </w:r>
      <w:r>
        <w:t xml:space="preserve"> in </w:t>
      </w:r>
      <w:r w:rsidR="00D1156D">
        <w:t xml:space="preserve">het </w:t>
      </w:r>
      <w:r>
        <w:t>lijden dat de gemeenten in Klein-Azië (het tegen</w:t>
      </w:r>
      <w:r w:rsidR="00D1156D">
        <w:t>woordige West-Turkije) onderging</w:t>
      </w:r>
      <w:r w:rsidR="000D3FB7">
        <w:t>en</w:t>
      </w:r>
      <w:r>
        <w:t xml:space="preserve">. De brief probeert moed in te spreken bij de nieuw-bekeerde gelovigen die proberen hun heidense gewoonten achter zich te laten. En zoals u ook al heeft gezien in de voorgaande lessen doet Petrus dit constant aan de hand van heel praktische aanwijzingen. </w:t>
      </w:r>
    </w:p>
    <w:p w14:paraId="6574242B" w14:textId="77777777" w:rsidR="00FB6A89" w:rsidRDefault="00FB6A89" w:rsidP="000D3FB7">
      <w:pPr>
        <w:pStyle w:val="ParagraafSS"/>
      </w:pPr>
      <w:r>
        <w:t xml:space="preserve">In dit laatste gedeelte van zijn brief doet hij dat ook weer, maar dan aan de leiders van de gemeenschap. Heel praktisch: hoe ben je een goed leider voor een gemeente die de vervolging dagelijks voelt. </w:t>
      </w:r>
    </w:p>
    <w:p w14:paraId="339C7BA2" w14:textId="77777777" w:rsidR="006D7257" w:rsidRDefault="006D7257" w:rsidP="000D3FB7">
      <w:pPr>
        <w:pStyle w:val="ParagraafSS"/>
      </w:pPr>
      <w:r>
        <w:t xml:space="preserve">Dat Petrus recht had van spreken om advies te geven over leiderschap in de kerk, was al vrij snel duidelijk. Als discipel van Christus werd hem al een bijzondere rol toegespeeld in de kerk. </w:t>
      </w:r>
    </w:p>
    <w:p w14:paraId="153FD2EA" w14:textId="77777777" w:rsidR="006D7257" w:rsidRDefault="006D7257" w:rsidP="000D3FB7">
      <w:pPr>
        <w:pStyle w:val="BijbelcitaatSS"/>
      </w:pPr>
      <w:r>
        <w:t>“En ik zeg je: jij bent Petrus, de rots waarop ik mijn kerk zal bouwen, en de poorten van het dodenrijk zullen haar niet kunnen overweldigen. Ik zal je de sleutels van het koninkrijk van de hemel geven, en al wat je op aarde bindend verklaart zal ook in de hemel bindend zijn, en al wat je op aarde ontbindt zal ook in de hemel ontbonden zijn.” (</w:t>
      </w:r>
      <w:proofErr w:type="spellStart"/>
      <w:r>
        <w:t>Matteüs</w:t>
      </w:r>
      <w:proofErr w:type="spellEnd"/>
      <w:r>
        <w:t xml:space="preserve"> 16:18-19)</w:t>
      </w:r>
    </w:p>
    <w:p w14:paraId="4C8B2569" w14:textId="77777777" w:rsidR="006D7257" w:rsidRDefault="006D7257" w:rsidP="000D3FB7">
      <w:pPr>
        <w:pStyle w:val="ParagraafSS"/>
      </w:pPr>
      <w:r>
        <w:t>Dat is nogal een opdracht! Het is dan ook bijzonder om te zien hoe Petrus, iemand met zo’n verantwoording, omgaat met leiderschap en vooral de houding die hij verwacht dat leiders in de kerk zouden moeten hebben.</w:t>
      </w:r>
    </w:p>
    <w:p w14:paraId="11271526" w14:textId="77777777" w:rsidR="006D7257" w:rsidRDefault="006D7257" w:rsidP="000D3FB7">
      <w:pPr>
        <w:pStyle w:val="ParagraafSS"/>
      </w:pPr>
    </w:p>
    <w:p w14:paraId="23630AC7" w14:textId="77777777" w:rsidR="006D7257" w:rsidRPr="0012201C" w:rsidRDefault="006D7257" w:rsidP="006D725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8648F8">
        <w:rPr>
          <w:highlight w:val="yellow"/>
          <w:lang w:val="fr-BE"/>
        </w:rPr>
        <w:sym w:font="Wingdings 2" w:char="F03A"/>
      </w:r>
      <w:r w:rsidRPr="00B25A37">
        <w:rPr>
          <w:rFonts w:ascii="Century Gothic" w:hAnsi="Century Gothic"/>
          <w:lang w:val="fr-BE"/>
        </w:rPr>
        <w:t xml:space="preserve"> </w:t>
      </w:r>
      <w:r>
        <w:rPr>
          <w:rFonts w:ascii="Century Gothic" w:hAnsi="Century Gothic"/>
          <w:lang w:val="fr-BE"/>
        </w:rPr>
        <w:t xml:space="preserve"> </w:t>
      </w:r>
      <w:proofErr w:type="spellStart"/>
      <w:r w:rsidRPr="0012201C">
        <w:rPr>
          <w:rFonts w:ascii="Century Gothic" w:hAnsi="Century Gothic"/>
          <w:b/>
          <w:color w:val="C00000"/>
          <w:sz w:val="21"/>
          <w:szCs w:val="21"/>
          <w:lang w:val="fr-BE"/>
        </w:rPr>
        <w:t>Samen</w:t>
      </w:r>
      <w:proofErr w:type="spellEnd"/>
      <w:r w:rsidRPr="0012201C">
        <w:rPr>
          <w:rFonts w:ascii="Century Gothic" w:hAnsi="Century Gothic"/>
          <w:b/>
          <w:color w:val="C00000"/>
          <w:sz w:val="21"/>
          <w:szCs w:val="21"/>
          <w:lang w:val="fr-BE"/>
        </w:rPr>
        <w:t xml:space="preserve"> </w:t>
      </w:r>
      <w:proofErr w:type="spellStart"/>
      <w:r w:rsidRPr="0012201C">
        <w:rPr>
          <w:rFonts w:ascii="Century Gothic" w:hAnsi="Century Gothic"/>
          <w:b/>
          <w:color w:val="C00000"/>
          <w:sz w:val="21"/>
          <w:szCs w:val="21"/>
          <w:lang w:val="fr-BE"/>
        </w:rPr>
        <w:t>overleggen</w:t>
      </w:r>
      <w:proofErr w:type="spellEnd"/>
    </w:p>
    <w:p w14:paraId="29A14212" w14:textId="77777777" w:rsidR="001D537C" w:rsidRDefault="001D537C" w:rsidP="006D7257">
      <w:pPr>
        <w:pStyle w:val="Lijstalinea"/>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pPr>
      <w:r>
        <w:rPr>
          <w:rFonts w:ascii="Century Gothic" w:hAnsi="Century Gothic"/>
          <w:color w:val="C00000"/>
          <w:sz w:val="21"/>
          <w:szCs w:val="21"/>
        </w:rPr>
        <w:t xml:space="preserve">Als iemand u zo’n opdracht als in </w:t>
      </w:r>
      <w:proofErr w:type="spellStart"/>
      <w:r>
        <w:rPr>
          <w:rFonts w:ascii="Century Gothic" w:hAnsi="Century Gothic"/>
          <w:color w:val="C00000"/>
          <w:sz w:val="21"/>
          <w:szCs w:val="21"/>
        </w:rPr>
        <w:t>Matteüs</w:t>
      </w:r>
      <w:proofErr w:type="spellEnd"/>
      <w:r>
        <w:rPr>
          <w:rFonts w:ascii="Century Gothic" w:hAnsi="Century Gothic"/>
          <w:color w:val="C00000"/>
          <w:sz w:val="21"/>
          <w:szCs w:val="21"/>
        </w:rPr>
        <w:t xml:space="preserve"> 16:18-19 geeft, hoe zou u daarop reageren? En hoe zou u reageren op mensen die het niet eens zijn met wat u “bindt” en eigenlijk vinden dat u dat had mo</w:t>
      </w:r>
      <w:r w:rsidR="00C024CE">
        <w:rPr>
          <w:rFonts w:ascii="Century Gothic" w:hAnsi="Century Gothic"/>
          <w:color w:val="C00000"/>
          <w:sz w:val="21"/>
          <w:szCs w:val="21"/>
        </w:rPr>
        <w:t xml:space="preserve">eten “ontbinden”, of </w:t>
      </w:r>
      <w:r>
        <w:rPr>
          <w:rFonts w:ascii="Century Gothic" w:hAnsi="Century Gothic"/>
          <w:color w:val="C00000"/>
          <w:sz w:val="21"/>
          <w:szCs w:val="21"/>
        </w:rPr>
        <w:t xml:space="preserve">andersom? </w:t>
      </w:r>
    </w:p>
    <w:p w14:paraId="2A7074D9" w14:textId="77777777" w:rsidR="006D7257" w:rsidRDefault="001D537C" w:rsidP="000D3FB7">
      <w:pPr>
        <w:pStyle w:val="SubtitelSS"/>
      </w:pPr>
      <w:r>
        <w:t>Beroep op de oudsten</w:t>
      </w:r>
    </w:p>
    <w:p w14:paraId="373F672C" w14:textId="77777777" w:rsidR="001D537C" w:rsidRDefault="001D537C" w:rsidP="000D3FB7">
      <w:pPr>
        <w:pStyle w:val="ParagraafSS"/>
      </w:pPr>
      <w:r>
        <w:t xml:space="preserve">Hoofdstuk 5 begint met een beroep op de oudsten van de gemeenten. Petrus stelt zich niet boven hen maar naast hen en noemt zichzelf dan ook </w:t>
      </w:r>
      <w:r>
        <w:rPr>
          <w:b/>
        </w:rPr>
        <w:t>mede-oudste</w:t>
      </w:r>
      <w:r>
        <w:t>. Tijdens het lijden van de gemeente doo</w:t>
      </w:r>
      <w:r w:rsidR="000D3FB7">
        <w:t>r de verschillende vervolgingen</w:t>
      </w:r>
      <w:r>
        <w:t xml:space="preserve"> beschreven in zijn brief</w:t>
      </w:r>
      <w:r w:rsidR="000D3FB7">
        <w:t>,</w:t>
      </w:r>
      <w:r>
        <w:t xml:space="preserve"> geeft hij hen een opdracht mee: </w:t>
      </w:r>
    </w:p>
    <w:p w14:paraId="1665E19F" w14:textId="77777777" w:rsidR="001D537C" w:rsidRDefault="001D537C" w:rsidP="000D3FB7">
      <w:pPr>
        <w:pStyle w:val="BijbelcitaatSS"/>
      </w:pPr>
      <w:r>
        <w:t>“Hoed Gods kudde waarvoor u de verantwoordelijkheid hebt, houd goed toezicht – niet gedwongen maar vrijwillig, zoals God dat wil, en niet om er zelf beter van te worden, maar met belangeloze toewijding.</w:t>
      </w:r>
      <w:proofErr w:type="gramStart"/>
      <w:r>
        <w:t>”(</w:t>
      </w:r>
      <w:proofErr w:type="gramEnd"/>
      <w:r>
        <w:t xml:space="preserve">1 Petrus 5:2) </w:t>
      </w:r>
    </w:p>
    <w:p w14:paraId="5D8D540C" w14:textId="77777777" w:rsidR="001D537C" w:rsidRDefault="001D537C" w:rsidP="000D3FB7">
      <w:pPr>
        <w:pStyle w:val="ParagraafSS"/>
      </w:pPr>
      <w:r>
        <w:t xml:space="preserve">Dit is dezelfde opdracht die Petrus kreeg </w:t>
      </w:r>
      <w:r w:rsidR="00BB6D50">
        <w:t xml:space="preserve">bij de derde verschijning van Jezus na zijn dood: </w:t>
      </w:r>
      <w:r w:rsidR="00BB6D50" w:rsidRPr="00BB6D50">
        <w:rPr>
          <w:rStyle w:val="BijbelcitaatSSChar"/>
        </w:rPr>
        <w:t>“Hoed mijn schapen</w:t>
      </w:r>
      <w:r w:rsidR="00BB6D50">
        <w:rPr>
          <w:rStyle w:val="BijbelcitaatSSChar"/>
        </w:rPr>
        <w:t xml:space="preserve">” (Johannes 21:16). </w:t>
      </w:r>
      <w:r w:rsidR="00E01CB7">
        <w:t xml:space="preserve">Petrus ziet dit dan ook als het allerbelangrijkste van leiderschap in de kerk, het hoeden van de kudde. </w:t>
      </w:r>
    </w:p>
    <w:p w14:paraId="11DE2E8C" w14:textId="77777777" w:rsidR="00E01CB7" w:rsidRDefault="00E01CB7" w:rsidP="000D3FB7">
      <w:pPr>
        <w:pStyle w:val="ParagraafSS"/>
      </w:pPr>
      <w:r>
        <w:t>In vers 2 staat het “</w:t>
      </w:r>
      <w:r>
        <w:rPr>
          <w:b/>
        </w:rPr>
        <w:t>hoeden van Gods kudde</w:t>
      </w:r>
      <w:r>
        <w:t>”</w:t>
      </w:r>
      <w:r>
        <w:rPr>
          <w:b/>
        </w:rPr>
        <w:t xml:space="preserve"> </w:t>
      </w:r>
      <w:r>
        <w:t>gelijk aan “</w:t>
      </w:r>
      <w:proofErr w:type="gramStart"/>
      <w:r>
        <w:rPr>
          <w:b/>
        </w:rPr>
        <w:t>houd</w:t>
      </w:r>
      <w:proofErr w:type="gramEnd"/>
      <w:r>
        <w:rPr>
          <w:b/>
        </w:rPr>
        <w:t xml:space="preserve"> goed toezicht</w:t>
      </w:r>
      <w:r>
        <w:t xml:space="preserve">”. Hij geeft vervolgens </w:t>
      </w:r>
      <w:r w:rsidR="008B712D">
        <w:t>6</w:t>
      </w:r>
      <w:r>
        <w:t xml:space="preserve"> kwalificaties hoe de kudde te hoeden of goed toezicht te houden. Hij plaatst ze ook in een bepaalde volgorde: </w:t>
      </w:r>
    </w:p>
    <w:p w14:paraId="13AC70B4" w14:textId="77777777" w:rsidR="000C0D00" w:rsidRPr="00313E01" w:rsidRDefault="000C0D00" w:rsidP="000D3FB7">
      <w:pPr>
        <w:pStyle w:val="ParagraafSS"/>
        <w:rPr>
          <w:sz w:val="14"/>
          <w:szCs w:val="14"/>
        </w:rPr>
      </w:pPr>
    </w:p>
    <w:p w14:paraId="596C5393" w14:textId="77777777" w:rsidR="00E01CB7" w:rsidRDefault="00E01CB7" w:rsidP="000D3FB7">
      <w:pPr>
        <w:pStyle w:val="ParagraafSS"/>
      </w:pPr>
      <w:r w:rsidRPr="00E01CB7">
        <w:tab/>
      </w:r>
      <w:r w:rsidRPr="000C0D00">
        <w:rPr>
          <w:b/>
          <w:color w:val="FF0000"/>
        </w:rPr>
        <w:t>1.</w:t>
      </w:r>
      <w:r w:rsidR="00366912">
        <w:t xml:space="preserve"> </w:t>
      </w:r>
      <w:r w:rsidR="008B712D">
        <w:t>Niet gedwong</w:t>
      </w:r>
      <w:r>
        <w:t xml:space="preserve">en </w:t>
      </w:r>
      <w:r>
        <w:tab/>
      </w:r>
      <w:r w:rsidR="00366912">
        <w:tab/>
      </w:r>
      <w:r w:rsidRPr="00E01CB7">
        <w:rPr>
          <w:i/>
        </w:rPr>
        <w:t>tegenover</w:t>
      </w:r>
      <w:r>
        <w:tab/>
      </w:r>
      <w:r w:rsidR="00313E01">
        <w:tab/>
      </w:r>
      <w:r w:rsidRPr="000C0D00">
        <w:rPr>
          <w:b/>
          <w:color w:val="FF0000"/>
        </w:rPr>
        <w:t>2.</w:t>
      </w:r>
      <w:r>
        <w:t xml:space="preserve"> Vrijwillig </w:t>
      </w:r>
    </w:p>
    <w:p w14:paraId="2BCF125C" w14:textId="77777777" w:rsidR="00E01CB7" w:rsidRDefault="00E01CB7" w:rsidP="000D3FB7">
      <w:pPr>
        <w:pStyle w:val="ParagraafSS"/>
      </w:pPr>
      <w:r>
        <w:tab/>
      </w:r>
      <w:r>
        <w:tab/>
      </w:r>
      <w:r>
        <w:tab/>
      </w:r>
      <w:r>
        <w:tab/>
      </w:r>
      <w:r w:rsidR="008B712D">
        <w:rPr>
          <w:b/>
          <w:color w:val="FF0000"/>
        </w:rPr>
        <w:t>2a</w:t>
      </w:r>
      <w:r w:rsidRPr="000C0D00">
        <w:rPr>
          <w:b/>
          <w:color w:val="FF0000"/>
        </w:rPr>
        <w:t>.</w:t>
      </w:r>
      <w:r>
        <w:t xml:space="preserve"> Zoals God dat wil </w:t>
      </w:r>
    </w:p>
    <w:p w14:paraId="420012BD" w14:textId="77777777" w:rsidR="00E01CB7" w:rsidRDefault="00E01CB7" w:rsidP="000D3FB7">
      <w:pPr>
        <w:pStyle w:val="ParagraafSS"/>
      </w:pPr>
      <w:r>
        <w:tab/>
      </w:r>
      <w:r w:rsidR="008B712D">
        <w:rPr>
          <w:b/>
          <w:color w:val="FF0000"/>
        </w:rPr>
        <w:t>3</w:t>
      </w:r>
      <w:r w:rsidRPr="000C0D00">
        <w:rPr>
          <w:b/>
          <w:color w:val="FF0000"/>
        </w:rPr>
        <w:t>.</w:t>
      </w:r>
      <w:r>
        <w:t xml:space="preserve"> Niet voor eigengewin</w:t>
      </w:r>
      <w:r>
        <w:tab/>
      </w:r>
      <w:r>
        <w:rPr>
          <w:i/>
        </w:rPr>
        <w:t>tegenover</w:t>
      </w:r>
      <w:r>
        <w:t xml:space="preserve"> </w:t>
      </w:r>
      <w:r>
        <w:tab/>
      </w:r>
      <w:r w:rsidR="00313E01">
        <w:tab/>
      </w:r>
      <w:r w:rsidR="008B712D">
        <w:rPr>
          <w:b/>
          <w:color w:val="FF0000"/>
        </w:rPr>
        <w:t>4</w:t>
      </w:r>
      <w:r w:rsidRPr="000C0D00">
        <w:rPr>
          <w:b/>
          <w:color w:val="FF0000"/>
        </w:rPr>
        <w:t>.</w:t>
      </w:r>
      <w:r>
        <w:t xml:space="preserve"> </w:t>
      </w:r>
      <w:r w:rsidR="000C0D00">
        <w:t>Met belangeloze toewijding</w:t>
      </w:r>
    </w:p>
    <w:p w14:paraId="17DBA2CC" w14:textId="77777777" w:rsidR="000C0D00" w:rsidRPr="000C0D00" w:rsidRDefault="000C0D00" w:rsidP="00313E01">
      <w:pPr>
        <w:pStyle w:val="ParagraafSS"/>
        <w:spacing w:after="120"/>
      </w:pPr>
      <w:r>
        <w:tab/>
      </w:r>
      <w:r w:rsidR="008B712D">
        <w:rPr>
          <w:b/>
          <w:color w:val="FF0000"/>
        </w:rPr>
        <w:t>5</w:t>
      </w:r>
      <w:r w:rsidRPr="000C0D00">
        <w:rPr>
          <w:b/>
          <w:color w:val="FF0000"/>
        </w:rPr>
        <w:t>.</w:t>
      </w:r>
      <w:r>
        <w:t xml:space="preserve"> Niet heerszuchtig</w:t>
      </w:r>
      <w:r>
        <w:tab/>
      </w:r>
      <w:r>
        <w:tab/>
      </w:r>
      <w:r>
        <w:rPr>
          <w:i/>
        </w:rPr>
        <w:t>tegenover</w:t>
      </w:r>
      <w:r>
        <w:tab/>
      </w:r>
      <w:r w:rsidR="00313E01">
        <w:tab/>
      </w:r>
      <w:r w:rsidR="008B712D">
        <w:rPr>
          <w:b/>
          <w:color w:val="FF0000"/>
        </w:rPr>
        <w:t>6</w:t>
      </w:r>
      <w:r w:rsidRPr="000C0D00">
        <w:rPr>
          <w:b/>
          <w:color w:val="FF0000"/>
        </w:rPr>
        <w:t>.</w:t>
      </w:r>
      <w:r>
        <w:t xml:space="preserve"> Geef het goede voorbeeld</w:t>
      </w:r>
    </w:p>
    <w:p w14:paraId="6001202F" w14:textId="77777777" w:rsidR="00E764B2" w:rsidRDefault="008B712D" w:rsidP="00313E01">
      <w:pPr>
        <w:pStyle w:val="ParagraafSS"/>
        <w:spacing w:before="240"/>
      </w:pPr>
      <w:r>
        <w:t xml:space="preserve">“Zoals God dat wil” is in deze context niet direct een kwalificatie. In </w:t>
      </w:r>
      <w:r w:rsidR="00313E01">
        <w:t>dit</w:t>
      </w:r>
      <w:r>
        <w:t xml:space="preserve"> vers slaat het namelijk niet direct op het “hoeden van Gods kudde”, maar op de termen “niet gedwongen” en “vrijwillig”. </w:t>
      </w:r>
    </w:p>
    <w:p w14:paraId="263C8E22" w14:textId="77777777" w:rsidR="008B712D" w:rsidRDefault="00E764B2" w:rsidP="000D3FB7">
      <w:pPr>
        <w:pStyle w:val="ParagraafSS"/>
      </w:pPr>
      <w:r>
        <w:lastRenderedPageBreak/>
        <w:t>Dit kan op tweeërlei wijze worden uitgelegd. Allereerst dient het leiderschap zelf vrijwillig op zich genomen te worden en niet onder dwang. Iemand onder druk zetten om een bepaalde functie op zich te nemen in de gemeente is dus, volgens deze tekst, niet wat God wil. De twe</w:t>
      </w:r>
      <w:r w:rsidR="00313E01">
        <w:t xml:space="preserve">ede uitleg kan zijn dat </w:t>
      </w:r>
      <w:proofErr w:type="gramStart"/>
      <w:r w:rsidR="00313E01">
        <w:t xml:space="preserve">leiding </w:t>
      </w:r>
      <w:r>
        <w:t>geven</w:t>
      </w:r>
      <w:proofErr w:type="gramEnd"/>
      <w:r>
        <w:t xml:space="preserve"> aan de kudde </w:t>
      </w:r>
      <w:r w:rsidR="008B712D">
        <w:t>niet door middel van dwang of onvrijwillig</w:t>
      </w:r>
      <w:r>
        <w:t xml:space="preserve"> kan zijn. Het leidinggeven moet juist </w:t>
      </w:r>
      <w:r w:rsidR="008B712D">
        <w:t xml:space="preserve">op </w:t>
      </w:r>
      <w:r>
        <w:t xml:space="preserve">een </w:t>
      </w:r>
      <w:r w:rsidR="008B712D">
        <w:t>vrijwillige en dwangvrije basis</w:t>
      </w:r>
      <w:r>
        <w:t xml:space="preserve"> zijn</w:t>
      </w:r>
      <w:r w:rsidR="008B712D">
        <w:t xml:space="preserve">. </w:t>
      </w:r>
      <w:r>
        <w:t xml:space="preserve">Petrus pleit hier ervoor dat </w:t>
      </w:r>
      <w:r w:rsidR="00BA6EC0">
        <w:t>gezag in de kerk niet met dwang wordt opgelegd.</w:t>
      </w:r>
      <w:r>
        <w:t xml:space="preserve"> Deze tweede uitleg</w:t>
      </w:r>
      <w:r w:rsidR="008B712D">
        <w:t xml:space="preserve"> is iets wat we vaak vergeten in de kerk. </w:t>
      </w:r>
      <w:r>
        <w:t xml:space="preserve"> </w:t>
      </w:r>
    </w:p>
    <w:p w14:paraId="7C2566C5" w14:textId="77777777" w:rsidR="00E764B2" w:rsidRDefault="00E764B2" w:rsidP="000D3FB7">
      <w:pPr>
        <w:pStyle w:val="ParagraafSS"/>
      </w:pPr>
      <w:r>
        <w:t xml:space="preserve">De laatste 4 kwalificaties hebben direct betrekking op de leider zelf: niet voor eigengewin, dus belangeloos en niet heerszuchtig, maar met het goede voorbeeld. Hoewel deze kwalificaties vanzelfsprekend lijken in een Christelijke gemeente, schort het hier toch vaak aan. </w:t>
      </w:r>
      <w:r w:rsidR="00662F2B">
        <w:t xml:space="preserve">Het zijn ook kwalificaties, als ze niet aanwezig zijn in een leider, een gemeente direct onder lijdt. </w:t>
      </w:r>
    </w:p>
    <w:p w14:paraId="41E48B27" w14:textId="77777777" w:rsidR="00662F2B" w:rsidRDefault="00662F2B" w:rsidP="000D3FB7">
      <w:pPr>
        <w:pStyle w:val="ParagraafSS"/>
      </w:pPr>
    </w:p>
    <w:p w14:paraId="77BB2D1C" w14:textId="77777777" w:rsidR="00662F2B" w:rsidRPr="0012201C" w:rsidRDefault="00662F2B" w:rsidP="00662F2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8648F8">
        <w:rPr>
          <w:highlight w:val="yellow"/>
          <w:lang w:val="fr-BE"/>
        </w:rPr>
        <w:sym w:font="Wingdings 2" w:char="F03A"/>
      </w:r>
      <w:r w:rsidRPr="00B25A37">
        <w:rPr>
          <w:rFonts w:ascii="Century Gothic" w:hAnsi="Century Gothic"/>
          <w:lang w:val="fr-BE"/>
        </w:rPr>
        <w:t xml:space="preserve"> </w:t>
      </w:r>
      <w:r>
        <w:rPr>
          <w:rFonts w:ascii="Century Gothic" w:hAnsi="Century Gothic"/>
          <w:lang w:val="fr-BE"/>
        </w:rPr>
        <w:t xml:space="preserve"> </w:t>
      </w:r>
      <w:proofErr w:type="spellStart"/>
      <w:r w:rsidRPr="0012201C">
        <w:rPr>
          <w:rFonts w:ascii="Century Gothic" w:hAnsi="Century Gothic"/>
          <w:b/>
          <w:color w:val="C00000"/>
          <w:sz w:val="21"/>
          <w:szCs w:val="21"/>
          <w:lang w:val="fr-BE"/>
        </w:rPr>
        <w:t>Samen</w:t>
      </w:r>
      <w:proofErr w:type="spellEnd"/>
      <w:r w:rsidRPr="0012201C">
        <w:rPr>
          <w:rFonts w:ascii="Century Gothic" w:hAnsi="Century Gothic"/>
          <w:b/>
          <w:color w:val="C00000"/>
          <w:sz w:val="21"/>
          <w:szCs w:val="21"/>
          <w:lang w:val="fr-BE"/>
        </w:rPr>
        <w:t xml:space="preserve"> </w:t>
      </w:r>
      <w:proofErr w:type="spellStart"/>
      <w:r w:rsidRPr="0012201C">
        <w:rPr>
          <w:rFonts w:ascii="Century Gothic" w:hAnsi="Century Gothic"/>
          <w:b/>
          <w:color w:val="C00000"/>
          <w:sz w:val="21"/>
          <w:szCs w:val="21"/>
          <w:lang w:val="fr-BE"/>
        </w:rPr>
        <w:t>overleggen</w:t>
      </w:r>
      <w:proofErr w:type="spellEnd"/>
    </w:p>
    <w:p w14:paraId="62BE721F" w14:textId="77777777" w:rsidR="00662F2B" w:rsidRPr="00662F2B" w:rsidRDefault="00662F2B" w:rsidP="005E7F03">
      <w:pPr>
        <w:pStyle w:val="Lijstalinea"/>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120"/>
        <w:ind w:left="357" w:hanging="357"/>
        <w:contextualSpacing w:val="0"/>
        <w:jc w:val="both"/>
      </w:pPr>
      <w:r>
        <w:rPr>
          <w:rFonts w:ascii="Century Gothic" w:hAnsi="Century Gothic"/>
          <w:color w:val="C00000"/>
          <w:sz w:val="21"/>
          <w:szCs w:val="21"/>
        </w:rPr>
        <w:t xml:space="preserve">De geschiedenis van de Christelijke kerk staat vol met leiders die deze kwalificaties niet hadden. Wat waren de gevolgen hiervan? </w:t>
      </w:r>
    </w:p>
    <w:p w14:paraId="3F2CFF48" w14:textId="77777777" w:rsidR="00662F2B" w:rsidRPr="00CA398B" w:rsidRDefault="00662F2B" w:rsidP="005E7F03">
      <w:pPr>
        <w:pStyle w:val="Lijstalinea"/>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120"/>
        <w:ind w:left="357" w:hanging="357"/>
        <w:contextualSpacing w:val="0"/>
        <w:jc w:val="both"/>
      </w:pPr>
      <w:r>
        <w:rPr>
          <w:rFonts w:ascii="Century Gothic" w:hAnsi="Century Gothic"/>
          <w:color w:val="C00000"/>
          <w:sz w:val="21"/>
          <w:szCs w:val="21"/>
        </w:rPr>
        <w:t>Met betrekking tot alle regels die we hebben binnen de kerk (bijvoorbeeld het Kerkelijke Handboek), hoe moeten we die bezien in het licht van de 2 kwalificaties “niet gedwongen” en “vrijwillig”</w:t>
      </w:r>
      <w:r w:rsidR="00CA398B">
        <w:rPr>
          <w:rFonts w:ascii="Century Gothic" w:hAnsi="Century Gothic"/>
          <w:color w:val="C00000"/>
          <w:sz w:val="21"/>
          <w:szCs w:val="21"/>
        </w:rPr>
        <w:t>?</w:t>
      </w:r>
    </w:p>
    <w:p w14:paraId="3C4A35D6" w14:textId="77777777" w:rsidR="00CA398B" w:rsidRDefault="00CA398B" w:rsidP="005E7F03">
      <w:pPr>
        <w:pStyle w:val="Lijstalinea"/>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120"/>
        <w:ind w:left="357" w:hanging="357"/>
        <w:contextualSpacing w:val="0"/>
        <w:jc w:val="both"/>
      </w:pPr>
      <w:r>
        <w:rPr>
          <w:rFonts w:ascii="Century Gothic" w:hAnsi="Century Gothic"/>
          <w:color w:val="C00000"/>
          <w:sz w:val="21"/>
          <w:szCs w:val="21"/>
        </w:rPr>
        <w:t xml:space="preserve">Het goed voorbeeld geven is een kwalificatie van een leider, wat als dit niet helemaal lukt? Hoe past de genade </w:t>
      </w:r>
      <w:r w:rsidR="00E111E1">
        <w:rPr>
          <w:rFonts w:ascii="Century Gothic" w:hAnsi="Century Gothic"/>
          <w:color w:val="C00000"/>
          <w:sz w:val="21"/>
          <w:szCs w:val="21"/>
        </w:rPr>
        <w:t xml:space="preserve">in dit verhaal? En waren alle leiders in de Bijbel altijd goede voorbeelden? </w:t>
      </w:r>
    </w:p>
    <w:p w14:paraId="060033EE" w14:textId="77777777" w:rsidR="00662F2B" w:rsidRPr="005E7F03" w:rsidRDefault="00662F2B" w:rsidP="000D3FB7">
      <w:pPr>
        <w:pStyle w:val="ParagraafSS"/>
        <w:rPr>
          <w:sz w:val="4"/>
          <w:szCs w:val="4"/>
        </w:rPr>
      </w:pPr>
    </w:p>
    <w:p w14:paraId="50D4D520" w14:textId="77777777" w:rsidR="00E111E1" w:rsidRDefault="00E111E1" w:rsidP="000D3FB7">
      <w:pPr>
        <w:pStyle w:val="SubtitelSS"/>
      </w:pPr>
      <w:r>
        <w:t>En u, jongeren</w:t>
      </w:r>
    </w:p>
    <w:p w14:paraId="10011826" w14:textId="77777777" w:rsidR="00E111E1" w:rsidRDefault="00E111E1" w:rsidP="000D3FB7">
      <w:pPr>
        <w:pStyle w:val="ParagraafSS"/>
      </w:pPr>
      <w:r>
        <w:t>Nadat Petrus de oudsten van de gemeente heeft toegesproken, spreekt hij tot de jongeren in de gemeente.</w:t>
      </w:r>
      <w:r w:rsidR="009841D5">
        <w:t xml:space="preserve"> Het Griekse woord dat Petrus hier gebruikt is </w:t>
      </w:r>
      <w:proofErr w:type="spellStart"/>
      <w:r w:rsidR="009841D5">
        <w:rPr>
          <w:b/>
          <w:i/>
        </w:rPr>
        <w:t>neos</w:t>
      </w:r>
      <w:proofErr w:type="spellEnd"/>
      <w:r w:rsidR="009841D5">
        <w:t>, wat</w:t>
      </w:r>
      <w:r w:rsidR="005E7F03">
        <w:t xml:space="preserve"> zowel jong in leeftijd betekent</w:t>
      </w:r>
      <w:r w:rsidR="009841D5">
        <w:t xml:space="preserve"> alsook nieuw. In sommige gevallen kan het ook een orde aangeven, waarbij de </w:t>
      </w:r>
      <w:proofErr w:type="spellStart"/>
      <w:r w:rsidR="009841D5">
        <w:rPr>
          <w:i/>
        </w:rPr>
        <w:t>neos</w:t>
      </w:r>
      <w:proofErr w:type="spellEnd"/>
      <w:r w:rsidR="009841D5">
        <w:t xml:space="preserve"> de </w:t>
      </w:r>
      <w:r w:rsidR="009841D5" w:rsidRPr="005E7F03">
        <w:rPr>
          <w:spacing w:val="-4"/>
        </w:rPr>
        <w:t>“ondergeschikte” is. In deze tekst kan het alle drie betekenen. Zowel de jongeren in de gemeente</w:t>
      </w:r>
      <w:r w:rsidR="009841D5">
        <w:t xml:space="preserve">, als de nieuwkomers of diegenen “ondergeschikt” aan de oudsten. </w:t>
      </w:r>
      <w:r w:rsidR="009841D5" w:rsidRPr="009841D5">
        <w:rPr>
          <w:rStyle w:val="BijbelcitaatSSChar"/>
        </w:rPr>
        <w:t>“En u, jongeren, moet van uw kant het gezag van de oudsten erkennen.” (1 Petrus 5:5)</w:t>
      </w:r>
      <w:r w:rsidR="009841D5">
        <w:rPr>
          <w:rStyle w:val="BijbelcitaatSSChar"/>
        </w:rPr>
        <w:t xml:space="preserve"> </w:t>
      </w:r>
      <w:r w:rsidR="009841D5" w:rsidRPr="009841D5">
        <w:t>Let wel, op geheel vrijwillige basis, want het gezag van de oudsten is “niet gedwongen” maar “vrijwillig”.</w:t>
      </w:r>
    </w:p>
    <w:p w14:paraId="15083662" w14:textId="77777777" w:rsidR="009841D5" w:rsidRDefault="00BF6842" w:rsidP="000D3FB7">
      <w:pPr>
        <w:pStyle w:val="ParagraafSS"/>
      </w:pPr>
      <w:r>
        <w:t>Petrus legt hier een belangrijke basis voor hoe we omgaan met elkaar in de gemeente. Erkenning van gezag op vrijwillige basis vraagt een hoog vertrouwen in onze oudsten in de gemeente. Zonder dit vertrouwen is het onmogelijk om leiding te geven binnen de gemeente. Petrus geeft dus aan dat we niet onze leiders met wantrouwen tegemoet moeten treden, maar juist vanuit vertrouwen.</w:t>
      </w:r>
    </w:p>
    <w:p w14:paraId="771B1980" w14:textId="77777777" w:rsidR="00BF6842" w:rsidRDefault="00B402E7" w:rsidP="000D3FB7">
      <w:pPr>
        <w:pStyle w:val="BijbelcitaatSS"/>
      </w:pPr>
      <w:r>
        <w:t xml:space="preserve">“Overigens, in de omgang met elkaar moet ieder van u altijd de minste willen zijn, want god keert zich tegen </w:t>
      </w:r>
      <w:proofErr w:type="spellStart"/>
      <w:r>
        <w:t>hoogmoedigen</w:t>
      </w:r>
      <w:proofErr w:type="spellEnd"/>
      <w:r>
        <w:t xml:space="preserve">, maar aan </w:t>
      </w:r>
      <w:proofErr w:type="spellStart"/>
      <w:r>
        <w:t>nederigen</w:t>
      </w:r>
      <w:proofErr w:type="spellEnd"/>
      <w:r>
        <w:t xml:space="preserve"> schenkt hij genade.” (1 Petrus 5:5b)</w:t>
      </w:r>
    </w:p>
    <w:p w14:paraId="65AE43C6" w14:textId="77777777" w:rsidR="00B402E7" w:rsidRDefault="00B402E7" w:rsidP="000D3FB7">
      <w:pPr>
        <w:pStyle w:val="ParagraafSS"/>
      </w:pPr>
      <w:r>
        <w:t xml:space="preserve">Petrus spreekt nu zowel de </w:t>
      </w:r>
      <w:proofErr w:type="spellStart"/>
      <w:r>
        <w:rPr>
          <w:i/>
        </w:rPr>
        <w:t>neos</w:t>
      </w:r>
      <w:proofErr w:type="spellEnd"/>
      <w:r>
        <w:t xml:space="preserve"> als ook de oudsten aan; ieder van u. We moeten allemaal de minste willen zijn. Een nederige houding wordt van iedereen in de kerk gevraagd. Hoogmoed heeft geen plaats in de gemeente van God.</w:t>
      </w:r>
      <w:r w:rsidR="00557D4D">
        <w:t xml:space="preserve"> </w:t>
      </w:r>
    </w:p>
    <w:p w14:paraId="696B01EE" w14:textId="77777777" w:rsidR="00616070" w:rsidRDefault="00557D4D" w:rsidP="000D3FB7">
      <w:pPr>
        <w:pStyle w:val="ParagraafSS"/>
        <w:rPr>
          <w:rStyle w:val="BijbelcitaatSSChar"/>
        </w:rPr>
      </w:pPr>
      <w:r>
        <w:t xml:space="preserve">In het evangelie van Lucas geeft Jezus, terwijl hij op bezoek is bij een vooraanstaande Farizeeër een waarschuwing aan de gasten die aanwezig zijn. </w:t>
      </w:r>
      <w:r w:rsidRPr="00557D4D">
        <w:rPr>
          <w:rStyle w:val="BijbelcitaatSSChar"/>
        </w:rPr>
        <w:t>“Wanneer u door iemand wordt uitgenodigd voor een bruiloft, kies dan niet de ereplaats, want misschien is er wel iemand uitgenodigd die voornamer is dan u”</w:t>
      </w:r>
      <w:r w:rsidR="00616070">
        <w:rPr>
          <w:rStyle w:val="BijbelcitaatSSChar"/>
        </w:rPr>
        <w:t xml:space="preserve"> (Lucas 14:8). </w:t>
      </w:r>
      <w:r w:rsidR="00C024CE">
        <w:t>Hij vertelt</w:t>
      </w:r>
      <w:r w:rsidR="00616070" w:rsidRPr="00616070">
        <w:t xml:space="preserve"> vervolgens hoe vernederend h</w:t>
      </w:r>
      <w:r w:rsidR="00C024CE">
        <w:t xml:space="preserve">et kan zijn als je dan gevraagd </w:t>
      </w:r>
      <w:r w:rsidR="00616070" w:rsidRPr="00616070">
        <w:t>word</w:t>
      </w:r>
      <w:r w:rsidR="00616070">
        <w:t>t om een andere plaats te nemen. Ga ervan</w:t>
      </w:r>
      <w:r w:rsidR="005E7F03">
        <w:t xml:space="preserve"> </w:t>
      </w:r>
      <w:r w:rsidR="00616070">
        <w:t>uit dat je niet de erep</w:t>
      </w:r>
      <w:r w:rsidR="005E7F03">
        <w:t>laats verdient en wellicht word</w:t>
      </w:r>
      <w:r w:rsidR="00616070">
        <w:t xml:space="preserve"> je uitgenodigd een betere plaats te krijgen. </w:t>
      </w:r>
      <w:r w:rsidR="00616070" w:rsidRPr="00616070">
        <w:rPr>
          <w:rStyle w:val="BijbelcitaatSSChar"/>
        </w:rPr>
        <w:t>“Want wie zichzelf verhoogt zal vernederd worden, en wie zichzelf vernedert zal verhoogd worden.” (</w:t>
      </w:r>
      <w:proofErr w:type="gramStart"/>
      <w:r w:rsidR="00616070" w:rsidRPr="00616070">
        <w:rPr>
          <w:rStyle w:val="BijbelcitaatSSChar"/>
        </w:rPr>
        <w:t>vers</w:t>
      </w:r>
      <w:proofErr w:type="gramEnd"/>
      <w:r w:rsidR="00616070" w:rsidRPr="00616070">
        <w:rPr>
          <w:rStyle w:val="BijbelcitaatSSChar"/>
        </w:rPr>
        <w:t xml:space="preserve"> 11)</w:t>
      </w:r>
    </w:p>
    <w:p w14:paraId="49360318" w14:textId="77777777" w:rsidR="00616070" w:rsidRDefault="00616070" w:rsidP="000D3FB7">
      <w:pPr>
        <w:pStyle w:val="ParagraafSS"/>
      </w:pPr>
      <w:r>
        <w:t xml:space="preserve">Zowel voor de leiders als de leden in de gemeente wordt er verwacht een nederige houding aan te nemen. De </w:t>
      </w:r>
      <w:proofErr w:type="gramStart"/>
      <w:r>
        <w:t>één</w:t>
      </w:r>
      <w:proofErr w:type="gramEnd"/>
      <w:r>
        <w:t xml:space="preserve"> moet zich niet hoger achten dan de ander.</w:t>
      </w:r>
    </w:p>
    <w:p w14:paraId="38217E52" w14:textId="77777777" w:rsidR="00BA6EC0" w:rsidRDefault="00BA6EC0" w:rsidP="000D3FB7">
      <w:pPr>
        <w:pStyle w:val="ParagraafSS"/>
      </w:pPr>
    </w:p>
    <w:p w14:paraId="77F7D804" w14:textId="77777777" w:rsidR="005E7F03" w:rsidRDefault="005E7F03" w:rsidP="000D3FB7">
      <w:pPr>
        <w:pStyle w:val="ParagraafSS"/>
      </w:pPr>
    </w:p>
    <w:p w14:paraId="7A27158C" w14:textId="77777777" w:rsidR="00BA6EC0" w:rsidRPr="0012201C" w:rsidRDefault="00BA6EC0" w:rsidP="00BA6EC0">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8648F8">
        <w:rPr>
          <w:highlight w:val="yellow"/>
          <w:lang w:val="fr-BE"/>
        </w:rPr>
        <w:lastRenderedPageBreak/>
        <w:sym w:font="Wingdings 2" w:char="F03A"/>
      </w:r>
      <w:r w:rsidRPr="00B25A37">
        <w:rPr>
          <w:rFonts w:ascii="Century Gothic" w:hAnsi="Century Gothic"/>
          <w:lang w:val="fr-BE"/>
        </w:rPr>
        <w:t xml:space="preserve"> </w:t>
      </w:r>
      <w:r>
        <w:rPr>
          <w:rFonts w:ascii="Century Gothic" w:hAnsi="Century Gothic"/>
          <w:lang w:val="fr-BE"/>
        </w:rPr>
        <w:t xml:space="preserve"> </w:t>
      </w:r>
      <w:proofErr w:type="spellStart"/>
      <w:r w:rsidRPr="0012201C">
        <w:rPr>
          <w:rFonts w:ascii="Century Gothic" w:hAnsi="Century Gothic"/>
          <w:b/>
          <w:color w:val="C00000"/>
          <w:sz w:val="21"/>
          <w:szCs w:val="21"/>
          <w:lang w:val="fr-BE"/>
        </w:rPr>
        <w:t>Samen</w:t>
      </w:r>
      <w:proofErr w:type="spellEnd"/>
      <w:r w:rsidRPr="0012201C">
        <w:rPr>
          <w:rFonts w:ascii="Century Gothic" w:hAnsi="Century Gothic"/>
          <w:b/>
          <w:color w:val="C00000"/>
          <w:sz w:val="21"/>
          <w:szCs w:val="21"/>
          <w:lang w:val="fr-BE"/>
        </w:rPr>
        <w:t xml:space="preserve"> </w:t>
      </w:r>
      <w:proofErr w:type="spellStart"/>
      <w:r w:rsidRPr="0012201C">
        <w:rPr>
          <w:rFonts w:ascii="Century Gothic" w:hAnsi="Century Gothic"/>
          <w:b/>
          <w:color w:val="C00000"/>
          <w:sz w:val="21"/>
          <w:szCs w:val="21"/>
          <w:lang w:val="fr-BE"/>
        </w:rPr>
        <w:t>overleggen</w:t>
      </w:r>
      <w:proofErr w:type="spellEnd"/>
    </w:p>
    <w:p w14:paraId="4872A50E" w14:textId="77777777" w:rsidR="00BA6EC0" w:rsidRPr="00C53F91" w:rsidRDefault="00C53F91" w:rsidP="005E7F03">
      <w:pPr>
        <w:pStyle w:val="Lijstalinea"/>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120"/>
        <w:ind w:left="357" w:hanging="357"/>
        <w:contextualSpacing w:val="0"/>
        <w:jc w:val="both"/>
      </w:pPr>
      <w:r>
        <w:rPr>
          <w:rFonts w:ascii="Century Gothic" w:hAnsi="Century Gothic"/>
          <w:color w:val="C00000"/>
          <w:sz w:val="21"/>
          <w:szCs w:val="21"/>
        </w:rPr>
        <w:t>Hoe pas je de nederige houding</w:t>
      </w:r>
      <w:r w:rsidR="002456A8">
        <w:rPr>
          <w:rFonts w:ascii="Century Gothic" w:hAnsi="Century Gothic"/>
          <w:color w:val="C00000"/>
          <w:sz w:val="21"/>
          <w:szCs w:val="21"/>
        </w:rPr>
        <w:t xml:space="preserve"> toe</w:t>
      </w:r>
      <w:r>
        <w:rPr>
          <w:rFonts w:ascii="Century Gothic" w:hAnsi="Century Gothic"/>
          <w:color w:val="C00000"/>
          <w:sz w:val="21"/>
          <w:szCs w:val="21"/>
        </w:rPr>
        <w:t>, waar Petrus over spreekt,</w:t>
      </w:r>
      <w:r w:rsidR="002456A8">
        <w:rPr>
          <w:rFonts w:ascii="Century Gothic" w:hAnsi="Century Gothic"/>
          <w:color w:val="C00000"/>
          <w:sz w:val="21"/>
          <w:szCs w:val="21"/>
        </w:rPr>
        <w:t xml:space="preserve"> </w:t>
      </w:r>
      <w:r>
        <w:rPr>
          <w:rFonts w:ascii="Century Gothic" w:hAnsi="Century Gothic"/>
          <w:color w:val="C00000"/>
          <w:sz w:val="21"/>
          <w:szCs w:val="21"/>
        </w:rPr>
        <w:t>in momenten wanneer het nodig is om juist gezag te tonen of niet-populaire beslissingen genomen moeten worden?</w:t>
      </w:r>
    </w:p>
    <w:p w14:paraId="7132D40A" w14:textId="77777777" w:rsidR="00C53F91" w:rsidRPr="00C53F91" w:rsidRDefault="00C53F91" w:rsidP="005E7F03">
      <w:pPr>
        <w:pStyle w:val="Lijstalinea"/>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120"/>
        <w:ind w:left="357" w:hanging="357"/>
        <w:contextualSpacing w:val="0"/>
        <w:jc w:val="both"/>
      </w:pPr>
      <w:r>
        <w:rPr>
          <w:rFonts w:ascii="Century Gothic" w:hAnsi="Century Gothic"/>
          <w:color w:val="C00000"/>
          <w:sz w:val="21"/>
          <w:szCs w:val="21"/>
        </w:rPr>
        <w:t xml:space="preserve">Waar ligt de grens tussen een nederige houding aannemen en over je heen laten lopen? </w:t>
      </w:r>
    </w:p>
    <w:p w14:paraId="45FD6830" w14:textId="77777777" w:rsidR="00C53F91" w:rsidRDefault="002456A8" w:rsidP="005E7F03">
      <w:pPr>
        <w:pStyle w:val="Lijstalinea"/>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120"/>
        <w:ind w:left="357" w:hanging="357"/>
        <w:contextualSpacing w:val="0"/>
        <w:jc w:val="both"/>
      </w:pPr>
      <w:r>
        <w:rPr>
          <w:rFonts w:ascii="Century Gothic" w:hAnsi="Century Gothic"/>
          <w:color w:val="C00000"/>
          <w:sz w:val="21"/>
          <w:szCs w:val="21"/>
        </w:rPr>
        <w:t xml:space="preserve">Hoe erken je het gezag van oudsten als je het niet eens bent met beslissingen die oudsten nemen? </w:t>
      </w:r>
    </w:p>
    <w:p w14:paraId="2592CA49" w14:textId="77777777" w:rsidR="00BA6EC0" w:rsidRDefault="00BA6EC0" w:rsidP="000D3FB7">
      <w:pPr>
        <w:pStyle w:val="ParagraafSS"/>
      </w:pPr>
    </w:p>
    <w:p w14:paraId="0B672BFD" w14:textId="77777777" w:rsidR="00E12FBC" w:rsidRDefault="00E12FBC" w:rsidP="000D3FB7">
      <w:pPr>
        <w:pStyle w:val="SubtitelSS"/>
      </w:pPr>
      <w:r>
        <w:t xml:space="preserve">Een </w:t>
      </w:r>
      <w:r w:rsidR="00716C78">
        <w:t>brullende</w:t>
      </w:r>
      <w:r>
        <w:t xml:space="preserve"> leeuw</w:t>
      </w:r>
    </w:p>
    <w:p w14:paraId="100F37BE" w14:textId="77777777" w:rsidR="00E12FBC" w:rsidRDefault="0090640B" w:rsidP="000D3FB7">
      <w:pPr>
        <w:pStyle w:val="ParagraafSS"/>
      </w:pPr>
      <w:r>
        <w:t>Petrus keert terug naar de realiteit</w:t>
      </w:r>
      <w:r w:rsidR="00854474">
        <w:t xml:space="preserve"> van de gemeenten in Klein-Azië;</w:t>
      </w:r>
      <w:r>
        <w:t xml:space="preserve"> </w:t>
      </w:r>
      <w:r w:rsidR="00854474">
        <w:t>d</w:t>
      </w:r>
      <w:r w:rsidR="00716C78">
        <w:t xml:space="preserve">e onderdrukking en het lijden dat de gemeenten bijna continue ervaren. Petrus vergelijkt het met </w:t>
      </w:r>
      <w:r w:rsidR="00716C78" w:rsidRPr="00716C78">
        <w:rPr>
          <w:rStyle w:val="BijbelcitaatSSChar"/>
        </w:rPr>
        <w:t>“een brullende leeuw, op zoek naar een prooi” (vers 8)</w:t>
      </w:r>
      <w:r w:rsidR="00716C78">
        <w:t xml:space="preserve"> Terwijl de gemeenten het gevoel hebben verslonden te worden door een brullende leeuw, vindt Petrus het noodzakelijk om </w:t>
      </w:r>
      <w:r w:rsidR="00684F26">
        <w:t xml:space="preserve">als </w:t>
      </w:r>
      <w:r w:rsidR="00716C78">
        <w:t>laatste nog tips, adviezen en voorschriften te geven over het gezag en leiderschap in de gemeente.</w:t>
      </w:r>
    </w:p>
    <w:p w14:paraId="32DA3BA8" w14:textId="77777777" w:rsidR="00684F26" w:rsidRDefault="00684F26" w:rsidP="000D3FB7">
      <w:pPr>
        <w:pStyle w:val="ParagraafSS"/>
      </w:pPr>
      <w:r>
        <w:t>Als de gemeente onder druk komt te staan is het heel gemakkelijk om de 6 kwalificaties die Petrus aangeeft los te laten. Zeker de eerste twee kwalificaties “niet gedwongen” en “vrijwillig” sneu</w:t>
      </w:r>
      <w:r w:rsidR="004C0622">
        <w:softHyphen/>
      </w:r>
      <w:r>
        <w:t xml:space="preserve">velen bijzonder snel in tijden van crisis, met alle desastreuze gevolgen van dien. </w:t>
      </w:r>
    </w:p>
    <w:p w14:paraId="792F6861" w14:textId="77777777" w:rsidR="00854474" w:rsidRDefault="00854474" w:rsidP="000D3FB7">
      <w:pPr>
        <w:pStyle w:val="ParagraafSS"/>
      </w:pPr>
      <w:r>
        <w:t>Het is dan ook dat Petrus aangeeft dat hun geloof hen uiteindelijk staande zou kunnen houden en de troost dat ze niet de enigen zijn die moeten lijden.</w:t>
      </w:r>
    </w:p>
    <w:p w14:paraId="2AC454F7" w14:textId="77777777" w:rsidR="00854474" w:rsidRDefault="00854474" w:rsidP="000D3FB7">
      <w:pPr>
        <w:pStyle w:val="BijbelcitaatSS"/>
      </w:pPr>
      <w:r>
        <w:t>“Stel u tegen hem teweer, gesterkt door het geloof, in het besef dat uw broeders en zusters</w:t>
      </w:r>
      <w:r w:rsidR="00F04AD5">
        <w:t>, waar ook ter wereld, onder hetzelfde leed gebukt gaan” (1 Petrus 5:9)</w:t>
      </w:r>
    </w:p>
    <w:p w14:paraId="48FC47CB" w14:textId="77777777" w:rsidR="00F04AD5" w:rsidRDefault="00F04AD5" w:rsidP="000D3FB7">
      <w:pPr>
        <w:pStyle w:val="ParagraafSS"/>
      </w:pPr>
      <w:r>
        <w:t>Gedeelde smart is halve smart, lijkt Petrus hier te zeggen. Maar in geen geval geeft hij aan dat het dienend leiderschap opgegeven moet worden in tijden van gevaar, onderdrukking of lijden.</w:t>
      </w:r>
    </w:p>
    <w:p w14:paraId="115B1C34" w14:textId="77777777" w:rsidR="00F04AD5" w:rsidRDefault="00F04AD5" w:rsidP="000D3FB7">
      <w:pPr>
        <w:pStyle w:val="ParagraafSS"/>
      </w:pPr>
    </w:p>
    <w:p w14:paraId="6F55A81E" w14:textId="77777777" w:rsidR="00F04AD5" w:rsidRPr="0012201C" w:rsidRDefault="00F04AD5" w:rsidP="00F04AD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8648F8">
        <w:rPr>
          <w:highlight w:val="yellow"/>
          <w:lang w:val="fr-BE"/>
        </w:rPr>
        <w:sym w:font="Wingdings 2" w:char="F03A"/>
      </w:r>
      <w:r w:rsidRPr="00B25A37">
        <w:rPr>
          <w:rFonts w:ascii="Century Gothic" w:hAnsi="Century Gothic"/>
          <w:lang w:val="fr-BE"/>
        </w:rPr>
        <w:t xml:space="preserve"> </w:t>
      </w:r>
      <w:r>
        <w:rPr>
          <w:rFonts w:ascii="Century Gothic" w:hAnsi="Century Gothic"/>
          <w:lang w:val="fr-BE"/>
        </w:rPr>
        <w:t xml:space="preserve"> </w:t>
      </w:r>
      <w:proofErr w:type="spellStart"/>
      <w:r w:rsidRPr="0012201C">
        <w:rPr>
          <w:rFonts w:ascii="Century Gothic" w:hAnsi="Century Gothic"/>
          <w:b/>
          <w:color w:val="C00000"/>
          <w:sz w:val="21"/>
          <w:szCs w:val="21"/>
          <w:lang w:val="fr-BE"/>
        </w:rPr>
        <w:t>Samen</w:t>
      </w:r>
      <w:proofErr w:type="spellEnd"/>
      <w:r w:rsidRPr="0012201C">
        <w:rPr>
          <w:rFonts w:ascii="Century Gothic" w:hAnsi="Century Gothic"/>
          <w:b/>
          <w:color w:val="C00000"/>
          <w:sz w:val="21"/>
          <w:szCs w:val="21"/>
          <w:lang w:val="fr-BE"/>
        </w:rPr>
        <w:t xml:space="preserve"> </w:t>
      </w:r>
      <w:proofErr w:type="spellStart"/>
      <w:r w:rsidRPr="0012201C">
        <w:rPr>
          <w:rFonts w:ascii="Century Gothic" w:hAnsi="Century Gothic"/>
          <w:b/>
          <w:color w:val="C00000"/>
          <w:sz w:val="21"/>
          <w:szCs w:val="21"/>
          <w:lang w:val="fr-BE"/>
        </w:rPr>
        <w:t>overleggen</w:t>
      </w:r>
      <w:proofErr w:type="spellEnd"/>
    </w:p>
    <w:p w14:paraId="441F6DB3" w14:textId="77777777" w:rsidR="00F04AD5" w:rsidRPr="00F04AD5" w:rsidRDefault="00F04AD5" w:rsidP="004C0622">
      <w:pPr>
        <w:pStyle w:val="Lijstalinea"/>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120"/>
        <w:ind w:left="357" w:hanging="357"/>
        <w:contextualSpacing w:val="0"/>
        <w:jc w:val="both"/>
      </w:pPr>
      <w:r>
        <w:rPr>
          <w:rFonts w:ascii="Century Gothic" w:hAnsi="Century Gothic"/>
          <w:color w:val="C00000"/>
          <w:sz w:val="21"/>
          <w:szCs w:val="21"/>
        </w:rPr>
        <w:t xml:space="preserve">Wie of wat ziet u nu als een “brullende leeuw” voor de kerk of uw gemeente? </w:t>
      </w:r>
    </w:p>
    <w:p w14:paraId="04C04DF6" w14:textId="77777777" w:rsidR="00F04AD5" w:rsidRPr="00F04AD5" w:rsidRDefault="00F04AD5" w:rsidP="004C0622">
      <w:pPr>
        <w:pStyle w:val="Lijstalinea"/>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120"/>
        <w:ind w:left="357" w:hanging="357"/>
        <w:contextualSpacing w:val="0"/>
        <w:jc w:val="both"/>
      </w:pPr>
      <w:r>
        <w:rPr>
          <w:rFonts w:ascii="Century Gothic" w:hAnsi="Century Gothic"/>
          <w:color w:val="C00000"/>
          <w:sz w:val="21"/>
          <w:szCs w:val="21"/>
        </w:rPr>
        <w:t xml:space="preserve">Kunt u voorbeelden geven uit het verleden of heden waarbij een crisis of gevaar dienend leiderschap aan de kant heeft gezet? Welke gevolgen had dit? </w:t>
      </w:r>
    </w:p>
    <w:p w14:paraId="607B995A" w14:textId="77777777" w:rsidR="00F04AD5" w:rsidRDefault="00F04AD5" w:rsidP="004C0622">
      <w:pPr>
        <w:pStyle w:val="Lijstalinea"/>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after="120"/>
        <w:ind w:left="357" w:hanging="357"/>
        <w:contextualSpacing w:val="0"/>
        <w:jc w:val="both"/>
      </w:pPr>
      <w:r>
        <w:rPr>
          <w:rFonts w:ascii="Century Gothic" w:hAnsi="Century Gothic"/>
          <w:color w:val="C00000"/>
          <w:sz w:val="21"/>
          <w:szCs w:val="21"/>
        </w:rPr>
        <w:t>Is gedeelde smart ook werkelijk halve smart? In hoeverre helpt het u als u weet dat u niet de enige bent die lijdt?</w:t>
      </w:r>
    </w:p>
    <w:p w14:paraId="00B6FA60" w14:textId="77777777" w:rsidR="00F04AD5" w:rsidRPr="00F04AD5" w:rsidRDefault="00F04AD5" w:rsidP="000D3FB7">
      <w:pPr>
        <w:pStyle w:val="ParagraafSS"/>
      </w:pPr>
      <w:bookmarkStart w:id="0" w:name="_GoBack"/>
      <w:bookmarkEnd w:id="0"/>
    </w:p>
    <w:sectPr w:rsidR="00F04AD5" w:rsidRPr="00F04AD5" w:rsidSect="000D3FB7">
      <w:footerReference w:type="default" r:id="rId7"/>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4E3C7" w14:textId="77777777" w:rsidR="005D3487" w:rsidRDefault="005D3487" w:rsidP="00F04AD5">
      <w:pPr>
        <w:spacing w:after="0" w:line="240" w:lineRule="auto"/>
      </w:pPr>
      <w:r>
        <w:separator/>
      </w:r>
    </w:p>
  </w:endnote>
  <w:endnote w:type="continuationSeparator" w:id="0">
    <w:p w14:paraId="13592277" w14:textId="77777777" w:rsidR="005D3487" w:rsidRDefault="005D3487" w:rsidP="00F0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2F2A4" w14:textId="77777777" w:rsidR="00F04AD5" w:rsidRDefault="00F04AD5" w:rsidP="00F04AD5">
    <w:pPr>
      <w:pStyle w:val="Voettekst"/>
    </w:pPr>
    <w:r>
      <w:t>2</w:t>
    </w:r>
    <w:r w:rsidRPr="003E40F5">
      <w:rPr>
        <w:vertAlign w:val="superscript"/>
      </w:rPr>
      <w:t>e</w:t>
    </w:r>
    <w:r>
      <w:t xml:space="preserve"> Kwartaal 2017 – Dienend leiderschap – studie 7</w:t>
    </w:r>
    <w:r>
      <w:tab/>
    </w:r>
    <w:r>
      <w:tab/>
      <w:t>J.T.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1486C" w14:textId="77777777" w:rsidR="005D3487" w:rsidRDefault="005D3487" w:rsidP="00F04AD5">
      <w:pPr>
        <w:spacing w:after="0" w:line="240" w:lineRule="auto"/>
      </w:pPr>
      <w:r>
        <w:separator/>
      </w:r>
    </w:p>
  </w:footnote>
  <w:footnote w:type="continuationSeparator" w:id="0">
    <w:p w14:paraId="4A6D1212" w14:textId="77777777" w:rsidR="005D3487" w:rsidRDefault="005D3487" w:rsidP="00F04AD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85A8C"/>
    <w:multiLevelType w:val="hybridMultilevel"/>
    <w:tmpl w:val="04A22E4E"/>
    <w:lvl w:ilvl="0" w:tplc="DE96A4CE">
      <w:start w:val="1"/>
      <w:numFmt w:val="decimal"/>
      <w:lvlText w:val="%1."/>
      <w:lvlJc w:val="left"/>
      <w:pPr>
        <w:ind w:left="360" w:hanging="360"/>
      </w:pPr>
      <w:rPr>
        <w:rFonts w:hint="default"/>
        <w:color w:val="C11524"/>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0D7867EB"/>
    <w:multiLevelType w:val="hybridMultilevel"/>
    <w:tmpl w:val="C13EDC78"/>
    <w:lvl w:ilvl="0" w:tplc="BEC06480">
      <w:start w:val="1"/>
      <w:numFmt w:val="decimal"/>
      <w:lvlText w:val="%1."/>
      <w:lvlJc w:val="left"/>
      <w:pPr>
        <w:ind w:left="360" w:hanging="360"/>
      </w:pPr>
      <w:rPr>
        <w:rFonts w:hint="default"/>
        <w:color w:val="C11524"/>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16BF4B6E"/>
    <w:multiLevelType w:val="hybridMultilevel"/>
    <w:tmpl w:val="294E0C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62A4CD8"/>
    <w:multiLevelType w:val="hybridMultilevel"/>
    <w:tmpl w:val="C47EA5D0"/>
    <w:lvl w:ilvl="0" w:tplc="0413000F">
      <w:start w:val="1"/>
      <w:numFmt w:val="decimal"/>
      <w:lvlText w:val="%1."/>
      <w:lvlJc w:val="left"/>
      <w:pPr>
        <w:ind w:left="360" w:hanging="360"/>
      </w:pPr>
      <w:rPr>
        <w:rFont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4731E32"/>
    <w:multiLevelType w:val="hybridMultilevel"/>
    <w:tmpl w:val="3B8E2286"/>
    <w:lvl w:ilvl="0" w:tplc="083896A0">
      <w:start w:val="1"/>
      <w:numFmt w:val="decimal"/>
      <w:lvlText w:val="%1."/>
      <w:lvlJc w:val="left"/>
      <w:pPr>
        <w:ind w:left="360" w:hanging="360"/>
      </w:pPr>
      <w:rPr>
        <w:rFonts w:hint="default"/>
        <w:color w:val="C11524"/>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89"/>
    <w:rsid w:val="000C0D00"/>
    <w:rsid w:val="000D3FB7"/>
    <w:rsid w:val="001D537C"/>
    <w:rsid w:val="002456A8"/>
    <w:rsid w:val="00313E01"/>
    <w:rsid w:val="00366912"/>
    <w:rsid w:val="004C0622"/>
    <w:rsid w:val="00557D4D"/>
    <w:rsid w:val="00581720"/>
    <w:rsid w:val="005D3487"/>
    <w:rsid w:val="005E7F03"/>
    <w:rsid w:val="00616070"/>
    <w:rsid w:val="00662F2B"/>
    <w:rsid w:val="00684F26"/>
    <w:rsid w:val="006D7257"/>
    <w:rsid w:val="00716C78"/>
    <w:rsid w:val="00854474"/>
    <w:rsid w:val="008B712D"/>
    <w:rsid w:val="00900926"/>
    <w:rsid w:val="0090640B"/>
    <w:rsid w:val="009841D5"/>
    <w:rsid w:val="00B402E7"/>
    <w:rsid w:val="00B66ABB"/>
    <w:rsid w:val="00BA6EC0"/>
    <w:rsid w:val="00BB6D50"/>
    <w:rsid w:val="00BF6842"/>
    <w:rsid w:val="00C024CE"/>
    <w:rsid w:val="00C53F91"/>
    <w:rsid w:val="00CA398B"/>
    <w:rsid w:val="00D1156D"/>
    <w:rsid w:val="00D8415B"/>
    <w:rsid w:val="00E01CB7"/>
    <w:rsid w:val="00E111E1"/>
    <w:rsid w:val="00E12FBC"/>
    <w:rsid w:val="00E764B2"/>
    <w:rsid w:val="00F04AD5"/>
    <w:rsid w:val="00F855DB"/>
    <w:rsid w:val="00FB6A89"/>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8606"/>
  <w15:chartTrackingRefBased/>
  <w15:docId w15:val="{E5CE12A7-E66F-45CB-A993-40863A5C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Teken"/>
    <w:uiPriority w:val="9"/>
    <w:qFormat/>
    <w:rsid w:val="005817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itelSS">
    <w:name w:val="HoofdtitelSS"/>
    <w:basedOn w:val="Kop1"/>
    <w:next w:val="ParagraafSS"/>
    <w:link w:val="HoofdtitelSSChar"/>
    <w:autoRedefine/>
    <w:qFormat/>
    <w:rsid w:val="00FB6A89"/>
    <w:pPr>
      <w:spacing w:before="0" w:after="240" w:line="240" w:lineRule="auto"/>
      <w:outlineLvl w:val="9"/>
    </w:pPr>
    <w:rPr>
      <w:rFonts w:ascii="Century Gothic" w:hAnsi="Century Gothic"/>
      <w:color w:val="auto"/>
      <w:sz w:val="36"/>
      <w:szCs w:val="36"/>
    </w:rPr>
  </w:style>
  <w:style w:type="character" w:customStyle="1" w:styleId="HoofdtitelSSChar">
    <w:name w:val="HoofdtitelSS Char"/>
    <w:basedOn w:val="Kop1Teken"/>
    <w:link w:val="HoofdtitelSS"/>
    <w:rsid w:val="00FB6A89"/>
    <w:rPr>
      <w:rFonts w:ascii="Century Gothic" w:eastAsiaTheme="majorEastAsia" w:hAnsi="Century Gothic" w:cstheme="majorBidi"/>
      <w:color w:val="2E74B5" w:themeColor="accent1" w:themeShade="BF"/>
      <w:sz w:val="36"/>
      <w:szCs w:val="36"/>
    </w:rPr>
  </w:style>
  <w:style w:type="character" w:customStyle="1" w:styleId="Kop1Teken">
    <w:name w:val="Kop 1 Teken"/>
    <w:basedOn w:val="Standaardalinea-lettertype"/>
    <w:link w:val="Kop1"/>
    <w:uiPriority w:val="9"/>
    <w:rsid w:val="00581720"/>
    <w:rPr>
      <w:rFonts w:asciiTheme="majorHAnsi" w:eastAsiaTheme="majorEastAsia" w:hAnsiTheme="majorHAnsi" w:cstheme="majorBidi"/>
      <w:color w:val="2E74B5" w:themeColor="accent1" w:themeShade="BF"/>
      <w:sz w:val="32"/>
      <w:szCs w:val="32"/>
    </w:rPr>
  </w:style>
  <w:style w:type="paragraph" w:customStyle="1" w:styleId="ParagraafSS">
    <w:name w:val="ParagraafSS"/>
    <w:basedOn w:val="Standaard"/>
    <w:link w:val="ParagraafSSChar"/>
    <w:autoRedefine/>
    <w:qFormat/>
    <w:rsid w:val="000D3FB7"/>
    <w:pPr>
      <w:spacing w:before="120" w:after="0" w:line="240" w:lineRule="auto"/>
    </w:pPr>
    <w:rPr>
      <w:rFonts w:ascii="Century Gothic" w:hAnsi="Century Gothic"/>
    </w:rPr>
  </w:style>
  <w:style w:type="character" w:customStyle="1" w:styleId="ParagraafSSChar">
    <w:name w:val="ParagraafSS Char"/>
    <w:basedOn w:val="Standaardalinea-lettertype"/>
    <w:link w:val="ParagraafSS"/>
    <w:rsid w:val="000D3FB7"/>
    <w:rPr>
      <w:rFonts w:ascii="Century Gothic" w:hAnsi="Century Gothic"/>
    </w:rPr>
  </w:style>
  <w:style w:type="paragraph" w:customStyle="1" w:styleId="SubtitelSS">
    <w:name w:val="SubtitelSS"/>
    <w:basedOn w:val="Standaard"/>
    <w:next w:val="ParagraafSS"/>
    <w:link w:val="SubtitelSSChar"/>
    <w:autoRedefine/>
    <w:qFormat/>
    <w:rsid w:val="000D3FB7"/>
    <w:pPr>
      <w:shd w:val="pct20" w:color="auto" w:fill="auto"/>
      <w:spacing w:before="360" w:after="120" w:line="240" w:lineRule="auto"/>
      <w:jc w:val="both"/>
    </w:pPr>
    <w:rPr>
      <w:rFonts w:ascii="Century Gothic" w:hAnsi="Century Gothic"/>
      <w:b/>
    </w:rPr>
  </w:style>
  <w:style w:type="character" w:customStyle="1" w:styleId="SubtitelSSChar">
    <w:name w:val="SubtitelSS Char"/>
    <w:basedOn w:val="Standaardalinea-lettertype"/>
    <w:link w:val="SubtitelSS"/>
    <w:rsid w:val="000D3FB7"/>
    <w:rPr>
      <w:rFonts w:ascii="Century Gothic" w:hAnsi="Century Gothic"/>
      <w:b/>
      <w:shd w:val="pct20" w:color="auto" w:fill="auto"/>
    </w:rPr>
  </w:style>
  <w:style w:type="paragraph" w:customStyle="1" w:styleId="BijbelcitaatSS">
    <w:name w:val="BijbelcitaatSS"/>
    <w:basedOn w:val="ParagraafSS"/>
    <w:next w:val="ParagraafSS"/>
    <w:link w:val="BijbelcitaatSSChar"/>
    <w:autoRedefine/>
    <w:qFormat/>
    <w:rsid w:val="00F04AD5"/>
    <w:rPr>
      <w:color w:val="0070C0"/>
    </w:rPr>
  </w:style>
  <w:style w:type="character" w:customStyle="1" w:styleId="BijbelcitaatSSChar">
    <w:name w:val="BijbelcitaatSS Char"/>
    <w:basedOn w:val="ParagraafSSChar"/>
    <w:link w:val="BijbelcitaatSS"/>
    <w:rsid w:val="00F04AD5"/>
    <w:rPr>
      <w:rFonts w:ascii="Century Gothic" w:hAnsi="Century Gothic"/>
      <w:color w:val="0070C0"/>
    </w:rPr>
  </w:style>
  <w:style w:type="paragraph" w:styleId="Lijstalinea">
    <w:name w:val="List Paragraph"/>
    <w:basedOn w:val="Standaard"/>
    <w:uiPriority w:val="34"/>
    <w:qFormat/>
    <w:rsid w:val="006D7257"/>
    <w:pPr>
      <w:spacing w:after="0" w:line="240" w:lineRule="auto"/>
      <w:ind w:left="720"/>
      <w:contextualSpacing/>
    </w:pPr>
    <w:rPr>
      <w:sz w:val="24"/>
      <w:szCs w:val="24"/>
    </w:rPr>
  </w:style>
  <w:style w:type="paragraph" w:styleId="Koptekst">
    <w:name w:val="header"/>
    <w:basedOn w:val="Standaard"/>
    <w:link w:val="KoptekstTeken"/>
    <w:uiPriority w:val="99"/>
    <w:unhideWhenUsed/>
    <w:rsid w:val="00F04AD5"/>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F04AD5"/>
  </w:style>
  <w:style w:type="paragraph" w:styleId="Voettekst">
    <w:name w:val="footer"/>
    <w:basedOn w:val="Standaard"/>
    <w:link w:val="VoettekstTeken"/>
    <w:uiPriority w:val="99"/>
    <w:unhideWhenUsed/>
    <w:rsid w:val="00F04AD5"/>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F04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3</Pages>
  <Words>1349</Words>
  <Characters>7421</Characters>
  <Application>Microsoft Macintosh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Tuinstra</dc:creator>
  <cp:keywords/>
  <dc:description/>
  <cp:lastModifiedBy>Johan Delameillieure</cp:lastModifiedBy>
  <cp:revision>14</cp:revision>
  <dcterms:created xsi:type="dcterms:W3CDTF">2017-05-02T11:13:00Z</dcterms:created>
  <dcterms:modified xsi:type="dcterms:W3CDTF">2017-05-05T11:51:00Z</dcterms:modified>
</cp:coreProperties>
</file>